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5"/>
          <w:szCs w:val="24"/>
        </w:rPr>
      </w:pPr>
      <w:r>
        <w:rPr>
          <w:rFonts w:ascii="homa" w:eastAsia="Times New Roman" w:hAnsi="homa" w:cs="homa"/>
          <w:color w:val="000000"/>
          <w:sz w:val="25"/>
          <w:szCs w:val="24"/>
          <w:lang w:val="x-none"/>
        </w:rPr>
        <w:t>Plan de Estudios</w:t>
      </w:r>
    </w:p>
    <w:p w:rsidR="009C4D40" w:rsidRP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5"/>
          <w:szCs w:val="24"/>
        </w:rPr>
      </w:pPr>
    </w:p>
    <w:p w:rsidR="009C4D40" w:rsidRPr="009C4D40" w:rsidRDefault="009C4D40" w:rsidP="009C4D40">
      <w:pPr>
        <w:pStyle w:val="Prrafodelista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b/>
          <w:color w:val="000000"/>
          <w:sz w:val="24"/>
          <w:szCs w:val="24"/>
        </w:rPr>
      </w:pPr>
      <w:r w:rsidRPr="009C4D40"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  <w:t>Formación de Alumnos</w:t>
      </w:r>
    </w:p>
    <w:p w:rsidR="009C4D40" w:rsidRPr="009C4D40" w:rsidRDefault="009C4D40" w:rsidP="009C4D40">
      <w:pPr>
        <w:pStyle w:val="Prrafodelista"/>
        <w:autoSpaceDE w:val="0"/>
        <w:autoSpaceDN w:val="0"/>
        <w:adjustRightInd w:val="0"/>
        <w:snapToGrid w:val="0"/>
        <w:spacing w:after="0" w:line="240" w:lineRule="auto"/>
        <w:ind w:left="765"/>
        <w:rPr>
          <w:rFonts w:ascii="homa" w:eastAsia="Times New Roman" w:hAnsi="homa" w:cs="homa"/>
          <w:b/>
          <w:color w:val="000000"/>
          <w:sz w:val="24"/>
          <w:szCs w:val="24"/>
        </w:rPr>
      </w:pP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Primer Ciclo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4"/>
          <w:szCs w:val="24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Nivel I (Iniciación)</w:t>
      </w:r>
    </w:p>
    <w:p w:rsidR="009C4D40" w:rsidRP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4"/>
          <w:szCs w:val="24"/>
        </w:rPr>
      </w:pP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FF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FF0000"/>
          <w:sz w:val="24"/>
          <w:szCs w:val="24"/>
          <w:lang w:val="x-none"/>
        </w:rPr>
        <w:t>Objetivos mínimos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Material de juego. Áreas de Juego: Flancos y centro. Movimientos y valor de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las piezas. Sistema Algebraico. Fases de la partida. Inicio a las Aperturas. Mates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básicos. Clavadas. Enfiladas. Ataques dobles. Coronación. Historia del Ajedrez.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AFEF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EF"/>
          <w:sz w:val="24"/>
          <w:szCs w:val="24"/>
          <w:lang w:val="x-none"/>
        </w:rPr>
        <w:t>Temario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1: Conceptos Elementales. Sistema Algebraico.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2: Enroque. Jaque. Mate. Tablas. Mates básicos.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3: Fases de la partida. Introducción al concepto de centro.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4: Los Principios de la Apertura. El desarrollo.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5: Diagonal peligrosa.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6: Ataques sobre f2-f7.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7: El Sacrificio tiempo contra material.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8: Mate del Greco. Mate de Anastasia. Mate de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Pillsbury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9: Mate de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Damiano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. Mate de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Boden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 Mate árabe.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10: La Clavada.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11: La Enfilada.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12: Ataque doble. Coronación.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13: Ataque descubierto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14: Jaque descubierto.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15: Sobrecarga. Despeje.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16: Ultima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Linea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17: Desviación.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18: Atracción.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19: Eliminación de la defensa.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20: Piezas cazadas.</w:t>
      </w:r>
    </w:p>
    <w:p w:rsidR="009C4D40" w:rsidRDefault="009C4D40" w:rsidP="009C4D40">
      <w:pPr>
        <w:spacing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br w:type="page"/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50"/>
          <w:sz w:val="24"/>
          <w:szCs w:val="24"/>
          <w:lang w:val="x-none"/>
        </w:rPr>
        <w:t xml:space="preserve">Evaluación: </w:t>
      </w:r>
      <w:r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  <w:t>Grado de Peón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Nivel II (Intermedio)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FF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FF0000"/>
          <w:sz w:val="24"/>
          <w:szCs w:val="24"/>
          <w:lang w:val="x-none"/>
        </w:rPr>
        <w:t>Objetivos mínimos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Ataque al Rey según su posición. Destrucción del enroque. Ahogado. Regla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del cuadrado. Finales básicos. Mates por combinación. Ventaja Material. Estructuras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de Tablas. Estudio de partidas disputadas. Desarrollo del repertorio de Aperturas.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Inicio al uso de aplicaciones informáticas.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AFEF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EF"/>
          <w:sz w:val="24"/>
          <w:szCs w:val="24"/>
          <w:lang w:val="x-none"/>
        </w:rPr>
        <w:t>Temario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1: Ataques al Rey en el centro.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2: Extracción del Rey.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3: Ataques al enroque corto.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4: Ataques al enroque largo.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5: Ataques al punto h2-h7.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6: Ataques al punto g2-g7.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7: Ataques por la columna h.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8: Ataques por la columna g.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9: Ataques por diagonales.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10: Ataques por columnas y diagonales.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11: Ataques de jaque mate.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12: Destrucción del enroque.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13: Ataques con enroques opuestos.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14: Ataques sobre la séptima línea.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15: Intercepción. Obstrucción. Bloqueo.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16: Ahogado. Jugada intermedia.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17: La regla del cuadrado. Peón alejado.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18: Oposición. Triangulación.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19: El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zugzwang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 en el final.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20: Finales con ventaja material que son tablas.</w:t>
      </w:r>
    </w:p>
    <w:p w:rsidR="009C4D40" w:rsidRDefault="009C4D40">
      <w:pPr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br w:type="page"/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50"/>
          <w:sz w:val="24"/>
          <w:szCs w:val="24"/>
          <w:lang w:val="x-none"/>
        </w:rPr>
        <w:t xml:space="preserve">Evaluación: </w:t>
      </w:r>
      <w:r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  <w:t>Grado de Alfil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Nivel III (Avanzado)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FF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FF0000"/>
          <w:sz w:val="24"/>
          <w:szCs w:val="24"/>
          <w:lang w:val="x-none"/>
        </w:rPr>
        <w:t>Objetivos mínimos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Estructura de Peones. Estrategia estática. Peón Débil. Casilla débil. Ventaja de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Espacio. Casillas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criticas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 Finales de Torre. Mantenimiento del repertorio de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Aperturas. Torneos y encuentros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mas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 importantes.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AFEF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EF"/>
          <w:sz w:val="24"/>
          <w:szCs w:val="24"/>
          <w:lang w:val="x-none"/>
        </w:rPr>
        <w:t>Temario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1: Peón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debil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2: Casilla débil.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3: Peón retrasado en columna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semiabierta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4: Peón doblado.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5: Peón aislado.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6: Peones colgantes.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7: Peón pasado.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8: Columna abierta.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9: Diagonal abierta.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10: Ventaja de espacio.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11: Posiciones simétricas.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12: La masa central de peones.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13: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Mayoria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 en el flanco dama.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14: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Mayoria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 en el flanco rey.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15: El ataque de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minorias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16: Isla de peones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17: Estructuras defectuosas relacionadas con la apertura.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18: Casillas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criticas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19: Finales de Torre. La posición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Philidor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 La posición de Lucena.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20: La importancia del rey en los finales.</w:t>
      </w:r>
    </w:p>
    <w:p w:rsidR="009C4D40" w:rsidRDefault="009C4D40">
      <w:pPr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br w:type="page"/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24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50"/>
          <w:sz w:val="24"/>
          <w:szCs w:val="24"/>
          <w:lang w:val="x-none"/>
        </w:rPr>
        <w:t xml:space="preserve">Evaluación: </w:t>
      </w:r>
      <w:r>
        <w:rPr>
          <w:rFonts w:ascii="homa" w:eastAsia="Times New Roman" w:hAnsi="homa" w:cs="homa"/>
          <w:b/>
          <w:color w:val="000000"/>
          <w:sz w:val="24"/>
          <w:szCs w:val="24"/>
          <w:lang w:val="x-none"/>
        </w:rPr>
        <w:t>Grado de Torre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Segundo Ciclo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Nivel IV (Perfeccionamiento)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FF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FF0000"/>
          <w:sz w:val="24"/>
          <w:szCs w:val="24"/>
          <w:lang w:val="x-none"/>
        </w:rPr>
        <w:t>Objetivos mínimos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Estrategia referida a la relación entre piezas. Calculo. Evaluación de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posiciones. Combinatoria. Estrategia por color. Analogías. Fortaleza. Sacrificio.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Preparación para la Alta competición. Actualidad Ajedrecística.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AFEF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AFEF"/>
          <w:sz w:val="24"/>
          <w:szCs w:val="24"/>
          <w:lang w:val="x-none"/>
        </w:rPr>
        <w:t>Temario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1: El caballo superior al alfil.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2: El alfil superior al caballo.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3: La pareja de alfiles.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4: Los alfiles de distinto color.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5: Combinación de dama y alfil.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6: Combinación de dama y caballo.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7: Juego con piezas pesadas.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8: Combinación de torre y alfil.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9: Combinación de torre y caballo.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10: Piezas fuera de juego. Coordinación.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 xml:space="preserve">Tema 11: El plan. El plan </w:t>
      </w:r>
      <w:proofErr w:type="spellStart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multiescalonado</w:t>
      </w:r>
      <w:proofErr w:type="spellEnd"/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. Profilaxis.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12: Los cambios. Estrategia por color.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13: Estática y dinámica.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14: Analogías. Fortalezas.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15: El sacrificio posicional.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16: Evaluación de una posición.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17: Calculo. Como mejorar su elección. El árbol de análisis.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18: Método de eliminación. El cálculo erróneo.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19: La intuición. La toma de decisiones.</w:t>
      </w:r>
    </w:p>
    <w:p w:rsidR="009C4D40" w:rsidRDefault="009C4D40" w:rsidP="009C4D40">
      <w:pPr>
        <w:autoSpaceDE w:val="0"/>
        <w:autoSpaceDN w:val="0"/>
        <w:adjustRightInd w:val="0"/>
        <w:snapToGrid w:val="0"/>
        <w:spacing w:after="0" w:line="360" w:lineRule="auto"/>
        <w:rPr>
          <w:rFonts w:ascii="homa" w:eastAsia="Times New Roman" w:hAnsi="homa" w:cs="homa"/>
          <w:color w:val="000000"/>
          <w:sz w:val="24"/>
          <w:szCs w:val="24"/>
          <w:lang w:val="x-none"/>
        </w:rPr>
      </w:pPr>
      <w:r>
        <w:rPr>
          <w:rFonts w:ascii="homa" w:eastAsia="Times New Roman" w:hAnsi="homa" w:cs="homa"/>
          <w:color w:val="000000"/>
          <w:sz w:val="24"/>
          <w:szCs w:val="24"/>
          <w:lang w:val="x-none"/>
        </w:rPr>
        <w:t>Tema 20: Cálculo con escalones. El momento crítico.</w:t>
      </w:r>
    </w:p>
    <w:p w:rsidR="00AA550B" w:rsidRDefault="00AA550B">
      <w:bookmarkStart w:id="0" w:name="_GoBack"/>
      <w:bookmarkEnd w:id="0"/>
    </w:p>
    <w:sectPr w:rsidR="00AA550B" w:rsidSect="0037684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ma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6B1"/>
    <w:multiLevelType w:val="hybridMultilevel"/>
    <w:tmpl w:val="98E2A802"/>
    <w:lvl w:ilvl="0" w:tplc="8946A4FA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40"/>
    <w:rsid w:val="009C4D40"/>
    <w:rsid w:val="00AA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2014-08-31T13:35:00Z</dcterms:created>
  <dcterms:modified xsi:type="dcterms:W3CDTF">2014-08-31T13:41:00Z</dcterms:modified>
</cp:coreProperties>
</file>